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56" w:rsidRDefault="001F5E56" w:rsidP="00724A9D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0" w:name="Par1"/>
      <w:bookmarkEnd w:id="0"/>
      <w:r>
        <w:rPr>
          <w:b w:val="0"/>
          <w:bCs w:val="0"/>
        </w:rPr>
        <w:t>ГУБЕРНАТОР ХАНТЫ-МАНСИЙСКОГО АВТОНОМНОГО ОКРУГА - ЮГРЫ</w:t>
      </w:r>
    </w:p>
    <w:p w:rsidR="001F5E56" w:rsidRDefault="001F5E56" w:rsidP="00724A9D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1F5E56" w:rsidRDefault="001F5E56" w:rsidP="00724A9D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14 августа 2009 г. N 130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ПЕРЕЧНЕ ДОЛЖНОСТЕЙ ГОСУДАРСТВЕННОЙ ГРАЖДАНСКОЙ СЛУЖБЫ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ЮГРЫ,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ПРИ </w:t>
      </w:r>
      <w:proofErr w:type="gramStart"/>
      <w:r>
        <w:rPr>
          <w:b w:val="0"/>
          <w:bCs w:val="0"/>
        </w:rPr>
        <w:t>НАЗНАЧЕНИИ</w:t>
      </w:r>
      <w:proofErr w:type="gramEnd"/>
      <w:r>
        <w:rPr>
          <w:b w:val="0"/>
          <w:bCs w:val="0"/>
        </w:rPr>
        <w:t xml:space="preserve"> НА КОТОРЫЕ ГРАЖДАНЕ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И ПРИ ЗАМЕЩЕНИИ </w:t>
      </w:r>
      <w:proofErr w:type="gramStart"/>
      <w:r>
        <w:rPr>
          <w:b w:val="0"/>
          <w:bCs w:val="0"/>
        </w:rPr>
        <w:t>КОТОРЫХ</w:t>
      </w:r>
      <w:proofErr w:type="gramEnd"/>
      <w:r>
        <w:rPr>
          <w:b w:val="0"/>
          <w:bCs w:val="0"/>
        </w:rPr>
        <w:t xml:space="preserve"> ГОСУДАРСТВЕННЫЕ ГРАЖДАНСКИЕ СЛУЖАЩИЕ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АВТОНОМНОГО ОКРУГА ОБЯЗАНЫ ПРЕДСТАВЛЯТЬ СВЕДЕНИЯ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СВОИХ ДОХОДАХ, ОБ ИМУЩЕСТВЕ И ОБЯЗАТЕЛЬСТВАХ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ИМУЩЕСТВЕННОГО ХАРАКТЕРА, А ТАКЖЕ СВЕДЕНИЯ О ДОХОДАХ,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ОБ ИМУЩЕСТВЕ И ОБЯЗАТЕЛЬСТВАХ ИМУЩЕСТВЕННОГО ХАРАКТЕРА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СВОИХ СУПРУГИ (СУПРУГА) И НЕСОВЕРШЕННОЛЕТНИХ ДЕТЕЙ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(в ред. постановлений Губернатора ХМАО - Югры</w:t>
      </w:r>
      <w:proofErr w:type="gramEnd"/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26.11.2009 </w:t>
      </w:r>
      <w:hyperlink r:id="rId5" w:history="1">
        <w:r>
          <w:rPr>
            <w:b w:val="0"/>
            <w:bCs w:val="0"/>
            <w:color w:val="0000FF"/>
          </w:rPr>
          <w:t>N 184</w:t>
        </w:r>
      </w:hyperlink>
      <w:r>
        <w:rPr>
          <w:b w:val="0"/>
          <w:bCs w:val="0"/>
        </w:rPr>
        <w:t xml:space="preserve">, от 01.10.2010 </w:t>
      </w:r>
      <w:hyperlink r:id="rId6" w:history="1">
        <w:r>
          <w:rPr>
            <w:b w:val="0"/>
            <w:bCs w:val="0"/>
            <w:color w:val="0000FF"/>
          </w:rPr>
          <w:t>N 185</w:t>
        </w:r>
      </w:hyperlink>
      <w:r>
        <w:rPr>
          <w:b w:val="0"/>
          <w:bCs w:val="0"/>
        </w:rPr>
        <w:t>,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04.10.2011 </w:t>
      </w:r>
      <w:hyperlink r:id="rId7" w:history="1">
        <w:r>
          <w:rPr>
            <w:b w:val="0"/>
            <w:bCs w:val="0"/>
            <w:color w:val="0000FF"/>
          </w:rPr>
          <w:t>N 150</w:t>
        </w:r>
      </w:hyperlink>
      <w:r>
        <w:rPr>
          <w:b w:val="0"/>
          <w:bCs w:val="0"/>
        </w:rPr>
        <w:t xml:space="preserve">, от 05.06.2012 </w:t>
      </w:r>
      <w:hyperlink r:id="rId8" w:history="1">
        <w:r>
          <w:rPr>
            <w:b w:val="0"/>
            <w:bCs w:val="0"/>
            <w:color w:val="0000FF"/>
          </w:rPr>
          <w:t>N 85</w:t>
        </w:r>
      </w:hyperlink>
      <w:r>
        <w:rPr>
          <w:b w:val="0"/>
          <w:bCs w:val="0"/>
        </w:rPr>
        <w:t>)</w:t>
      </w:r>
    </w:p>
    <w:p w:rsidR="001F5E56" w:rsidRDefault="001F5E56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 </w:t>
      </w:r>
      <w:hyperlink r:id="rId9" w:history="1">
        <w:r>
          <w:rPr>
            <w:b w:val="0"/>
            <w:bCs w:val="0"/>
            <w:color w:val="0000FF"/>
          </w:rPr>
          <w:t>пунктом 1 статьи 20</w:t>
        </w:r>
      </w:hyperlink>
      <w:r>
        <w:rPr>
          <w:b w:val="0"/>
          <w:bCs w:val="0"/>
        </w:rP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0" w:history="1">
        <w:r>
          <w:rPr>
            <w:b w:val="0"/>
            <w:bCs w:val="0"/>
            <w:color w:val="0000FF"/>
          </w:rPr>
          <w:t>статьей 8</w:t>
        </w:r>
      </w:hyperlink>
      <w:r>
        <w:rPr>
          <w:b w:val="0"/>
          <w:bCs w:val="0"/>
        </w:rPr>
        <w:t xml:space="preserve"> Федерального закона от 25.12.2008 N 273-ФЗ "О противодействии коррупции", </w:t>
      </w:r>
      <w:hyperlink r:id="rId11" w:history="1">
        <w:r>
          <w:rPr>
            <w:b w:val="0"/>
            <w:bCs w:val="0"/>
            <w:color w:val="0000FF"/>
          </w:rPr>
          <w:t>пунктом 3</w:t>
        </w:r>
      </w:hyperlink>
      <w:r>
        <w:rPr>
          <w:b w:val="0"/>
          <w:bCs w:val="0"/>
        </w:rP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2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  <w:proofErr w:type="gramEnd"/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3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01.10.2010 N 185)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Утвердить прилагаемый </w:t>
      </w:r>
      <w:hyperlink w:anchor="Par53" w:history="1">
        <w:r>
          <w:rPr>
            <w:b w:val="0"/>
            <w:bCs w:val="0"/>
            <w:color w:val="0000FF"/>
          </w:rPr>
          <w:t>перечень</w:t>
        </w:r>
      </w:hyperlink>
      <w:r>
        <w:rPr>
          <w:b w:val="0"/>
          <w:bCs w:val="0"/>
        </w:rPr>
        <w:t xml:space="preserve">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обязаны представлять сведения о своих </w:t>
      </w:r>
      <w:proofErr w:type="gramStart"/>
      <w:r>
        <w:rPr>
          <w:b w:val="0"/>
          <w:bCs w:val="0"/>
        </w:rPr>
        <w:t>доходах</w:t>
      </w:r>
      <w:proofErr w:type="gramEnd"/>
      <w:r>
        <w:rPr>
          <w:b w:val="0"/>
          <w:bCs w:val="0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4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26.11.2009 N 184)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proofErr w:type="gramStart"/>
      <w:r>
        <w:rPr>
          <w:b w:val="0"/>
          <w:bCs w:val="0"/>
        </w:rPr>
        <w:t xml:space="preserve">До 1 сентября 2009 года утвердить в соответствии с </w:t>
      </w:r>
      <w:hyperlink r:id="rId15" w:history="1">
        <w:r>
          <w:rPr>
            <w:b w:val="0"/>
            <w:bCs w:val="0"/>
            <w:color w:val="0000FF"/>
          </w:rPr>
          <w:t>разделом III</w:t>
        </w:r>
      </w:hyperlink>
      <w:r>
        <w:rPr>
          <w:b w:val="0"/>
          <w:bCs w:val="0"/>
        </w:rP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доходах</w:t>
      </w:r>
      <w:proofErr w:type="gramEnd"/>
      <w:r>
        <w:rPr>
          <w:b w:val="0"/>
          <w:bCs w:val="0"/>
        </w:rPr>
        <w:t>, об имуществе и обязательствах имущественного характера своих супруги (супруга) и несовершеннолетних детей.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2.2. </w:t>
      </w:r>
      <w:proofErr w:type="gramStart"/>
      <w:r>
        <w:rPr>
          <w:b w:val="0"/>
          <w:bCs w:val="0"/>
        </w:rPr>
        <w:t xml:space="preserve">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b w:val="0"/>
          <w:bCs w:val="0"/>
        </w:rPr>
        <w:lastRenderedPageBreak/>
        <w:t>несовершеннолетних детей, начиная с 1 января</w:t>
      </w:r>
      <w:proofErr w:type="gramEnd"/>
      <w:r>
        <w:rPr>
          <w:b w:val="0"/>
          <w:bCs w:val="0"/>
        </w:rPr>
        <w:t xml:space="preserve"> 2010 года.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2.3. </w:t>
      </w:r>
      <w:proofErr w:type="gramStart"/>
      <w:r>
        <w:rPr>
          <w:b w:val="0"/>
          <w:bCs w:val="0"/>
        </w:rPr>
        <w:t xml:space="preserve">Обеспечить размещение </w:t>
      </w:r>
      <w:hyperlink w:anchor="Par53" w:history="1">
        <w:r>
          <w:rPr>
            <w:b w:val="0"/>
            <w:bCs w:val="0"/>
            <w:color w:val="0000FF"/>
          </w:rPr>
          <w:t>Перечня</w:t>
        </w:r>
      </w:hyperlink>
      <w:r>
        <w:rPr>
          <w:b w:val="0"/>
          <w:bCs w:val="0"/>
        </w:rPr>
        <w:t xml:space="preserve">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</w:t>
      </w:r>
      <w:proofErr w:type="gramEnd"/>
      <w:r>
        <w:rPr>
          <w:b w:val="0"/>
          <w:bCs w:val="0"/>
        </w:rPr>
        <w:t xml:space="preserve"> округа - Югры в сети Интернет.</w:t>
      </w:r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2.3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16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01.10.2010 N 185)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3. Утратил силу. - </w:t>
      </w:r>
      <w:hyperlink r:id="rId17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05.06.2012 N 85.</w:t>
      </w:r>
    </w:p>
    <w:p w:rsidR="001F5E56" w:rsidRDefault="00724A9D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18" w:history="1">
        <w:proofErr w:type="gramStart"/>
        <w:r w:rsidR="001F5E56">
          <w:rPr>
            <w:b w:val="0"/>
            <w:bCs w:val="0"/>
            <w:color w:val="0000FF"/>
          </w:rPr>
          <w:t>4</w:t>
        </w:r>
      </w:hyperlink>
      <w:r w:rsidR="001F5E56">
        <w:rPr>
          <w:b w:val="0"/>
          <w:bCs w:val="0"/>
        </w:rPr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4.1. </w:t>
      </w:r>
      <w:proofErr w:type="gramStart"/>
      <w:r>
        <w:rPr>
          <w:b w:val="0"/>
          <w:bCs w:val="0"/>
        </w:rPr>
        <w:t xml:space="preserve">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ar53" w:history="1">
        <w:r>
          <w:rPr>
            <w:b w:val="0"/>
            <w:bCs w:val="0"/>
            <w:color w:val="0000FF"/>
          </w:rPr>
          <w:t>перечень</w:t>
        </w:r>
      </w:hyperlink>
      <w:r>
        <w:rPr>
          <w:b w:val="0"/>
          <w:bCs w:val="0"/>
        </w:rPr>
        <w:t xml:space="preserve">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имущественного характера своих супруги (супруга) и 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19" w:history="1">
        <w:r>
          <w:rPr>
            <w:b w:val="0"/>
            <w:bCs w:val="0"/>
            <w:color w:val="0000FF"/>
          </w:rPr>
          <w:t>разделом III</w:t>
        </w:r>
      </w:hyperlink>
      <w:r>
        <w:rPr>
          <w:b w:val="0"/>
          <w:bCs w:val="0"/>
        </w:rPr>
        <w:t xml:space="preserve"> перечня должностей, утвержденного Указом Президента Российской Федерации от 18 мая 2009 года</w:t>
      </w:r>
      <w:proofErr w:type="gramEnd"/>
      <w:r>
        <w:rPr>
          <w:b w:val="0"/>
          <w:bCs w:val="0"/>
        </w:rPr>
        <w:t xml:space="preserve"> N 557, в течение двух лет со дня увольнения с государственной гражданской службы Ханты-Мансийского автономного округа - Югры: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" w:name="Par32"/>
      <w:bookmarkEnd w:id="1"/>
      <w:proofErr w:type="gramStart"/>
      <w:r>
        <w:rPr>
          <w:b w:val="0"/>
          <w:bCs w:val="0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</w:t>
      </w:r>
      <w:proofErr w:type="gramEnd"/>
      <w:r>
        <w:rPr>
          <w:b w:val="0"/>
          <w:bCs w:val="0"/>
        </w:rPr>
        <w:t xml:space="preserve">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</w:t>
      </w:r>
      <w:proofErr w:type="gramStart"/>
      <w:r>
        <w:rPr>
          <w:b w:val="0"/>
          <w:bCs w:val="0"/>
        </w:rPr>
        <w:t>обязан</w:t>
      </w:r>
      <w:proofErr w:type="gramEnd"/>
      <w:r>
        <w:rPr>
          <w:b w:val="0"/>
          <w:bCs w:val="0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ar32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4.1 в ред. </w:t>
      </w:r>
      <w:hyperlink r:id="rId20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05.06.2012 N 85)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4.2. </w:t>
      </w:r>
      <w:proofErr w:type="gramStart"/>
      <w:r>
        <w:rPr>
          <w:b w:val="0"/>
          <w:bCs w:val="0"/>
        </w:rPr>
        <w:t>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</w:t>
      </w:r>
      <w:proofErr w:type="gramEnd"/>
      <w:r>
        <w:rPr>
          <w:b w:val="0"/>
          <w:bCs w:val="0"/>
        </w:rPr>
        <w:t xml:space="preserve"> обращения в порядке, устанавливаемом нормативными правовыми актами Российской Федерации, и о </w:t>
      </w:r>
      <w:r>
        <w:rPr>
          <w:b w:val="0"/>
          <w:bCs w:val="0"/>
        </w:rPr>
        <w:lastRenderedPageBreak/>
        <w:t>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4.2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21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ХМАО - Югры от 05.06.2012 N 85)</w:t>
      </w:r>
    </w:p>
    <w:p w:rsidR="001F5E56" w:rsidRDefault="00724A9D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22" w:history="1">
        <w:r w:rsidR="001F5E56">
          <w:rPr>
            <w:b w:val="0"/>
            <w:bCs w:val="0"/>
            <w:color w:val="0000FF"/>
          </w:rPr>
          <w:t>5</w:t>
        </w:r>
      </w:hyperlink>
      <w:r w:rsidR="001F5E56">
        <w:rPr>
          <w:b w:val="0"/>
          <w:bCs w:val="0"/>
        </w:rPr>
        <w:t>. Настоящее постановление вступает в силу по истечении 10 дней со дня его официального опубликования.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6. Утратил силу. - </w:t>
      </w:r>
      <w:hyperlink r:id="rId23" w:history="1">
        <w:r>
          <w:rPr>
            <w:b w:val="0"/>
            <w:bCs w:val="0"/>
            <w:color w:val="0000FF"/>
          </w:rPr>
          <w:t>Постановление</w:t>
        </w:r>
      </w:hyperlink>
      <w:r>
        <w:rPr>
          <w:b w:val="0"/>
          <w:bCs w:val="0"/>
        </w:rPr>
        <w:t xml:space="preserve"> Губернатора ХМАО - Югры от 05.06.2012 N 85.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Губернатор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А.ФИЛИПЕНКО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bookmarkStart w:id="2" w:name="_GoBack"/>
      <w:bookmarkEnd w:id="2"/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3" w:name="Par48"/>
      <w:bookmarkEnd w:id="3"/>
      <w:r>
        <w:rPr>
          <w:b w:val="0"/>
          <w:bCs w:val="0"/>
        </w:rPr>
        <w:t>Приложение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14.08.2009 N 130</w:t>
      </w:r>
    </w:p>
    <w:p w:rsidR="001F5E56" w:rsidRDefault="001F5E56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4" w:name="Par53"/>
      <w:bookmarkEnd w:id="4"/>
      <w:r>
        <w:rPr>
          <w:b w:val="0"/>
          <w:bCs w:val="0"/>
        </w:rPr>
        <w:t>ПЕРЕЧЕНЬ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ДОЛЖНОСТЕЙ ГОСУДАРСТВЕННОЙ ГРАЖДАНСКОЙ СЛУЖБЫ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ЮГРЫ,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ПРИ </w:t>
      </w:r>
      <w:proofErr w:type="gramStart"/>
      <w:r>
        <w:rPr>
          <w:b w:val="0"/>
          <w:bCs w:val="0"/>
        </w:rPr>
        <w:t>НАЗНАЧЕНИИ</w:t>
      </w:r>
      <w:proofErr w:type="gramEnd"/>
      <w:r>
        <w:rPr>
          <w:b w:val="0"/>
          <w:bCs w:val="0"/>
        </w:rPr>
        <w:t xml:space="preserve"> НА КОТОРЫЕ ГРАЖДАНЕ И ПРИ ЗАМЕЩЕНИИ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КОТОРЫХ</w:t>
      </w:r>
      <w:proofErr w:type="gramEnd"/>
      <w:r>
        <w:rPr>
          <w:b w:val="0"/>
          <w:bCs w:val="0"/>
        </w:rPr>
        <w:t xml:space="preserve"> ГОСУДАРСТВЕННЫЕ ГРАЖДАНСКИЕ СЛУЖАЩИЕ ОБЯЗАНЫ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ПРЕДСТАВЛЯТЬ СВЕДЕНИЯ О СВОИХ ДОХОДАХ, ОБ ИМУЩЕСТВЕ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И </w:t>
      </w:r>
      <w:proofErr w:type="gramStart"/>
      <w:r>
        <w:rPr>
          <w:b w:val="0"/>
          <w:bCs w:val="0"/>
        </w:rPr>
        <w:t>ОБЯЗАТЕЛЬСТВАХ</w:t>
      </w:r>
      <w:proofErr w:type="gramEnd"/>
      <w:r>
        <w:rPr>
          <w:b w:val="0"/>
          <w:bCs w:val="0"/>
        </w:rPr>
        <w:t xml:space="preserve"> ИМУЩЕСТВЕННОГО ХАРАКТЕРА, А ТАКЖЕ СВЕДЕНИЯ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ДОХОДАХ, ОБ ИМУЩЕСТВЕ И ОБЯЗАТЕЛЬСТВАХ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ИМУЩЕСТВЕННОГО ХАРАКТЕРА </w:t>
      </w:r>
      <w:proofErr w:type="gramStart"/>
      <w:r>
        <w:rPr>
          <w:b w:val="0"/>
          <w:bCs w:val="0"/>
        </w:rPr>
        <w:t>СВОИХ</w:t>
      </w:r>
      <w:proofErr w:type="gramEnd"/>
      <w:r>
        <w:rPr>
          <w:b w:val="0"/>
          <w:bCs w:val="0"/>
        </w:rPr>
        <w:t xml:space="preserve"> СУПРУГИ (СУПРУГА)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НЕСОВЕРШЕННОЛЕТНИХ ДЕТЕЙ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</w:t>
      </w:r>
      <w:hyperlink r:id="rId24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</w:t>
      </w:r>
      <w:proofErr w:type="gramEnd"/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01.10.2010 N 185)</w:t>
      </w:r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5" w:name="Par67"/>
      <w:bookmarkEnd w:id="5"/>
      <w:r>
        <w:rPr>
          <w:b w:val="0"/>
          <w:bCs w:val="0"/>
        </w:rPr>
        <w:t>Раздел 1. ДОЛЖНОСТИ ГОСУДАРСТВЕННОЙ ГРАЖДАНСКОЙ СЛУЖБЫ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proofErr w:type="gramStart"/>
      <w:r>
        <w:rPr>
          <w:b w:val="0"/>
          <w:bCs w:val="0"/>
        </w:rPr>
        <w:t xml:space="preserve">Должности государственной гражданской службы Ханты-Мансийского автономного округа - Югры, отнесенные Реестром должностей государственной гражданской службы автономного округа, утвержденным </w:t>
      </w:r>
      <w:hyperlink r:id="rId25" w:history="1">
        <w:r>
          <w:rPr>
            <w:b w:val="0"/>
            <w:bCs w:val="0"/>
            <w:color w:val="0000FF"/>
          </w:rPr>
          <w:t>постановлением</w:t>
        </w:r>
      </w:hyperlink>
      <w:r>
        <w:rPr>
          <w:b w:val="0"/>
          <w:bCs w:val="0"/>
        </w:rP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Югры.</w:t>
      </w:r>
      <w:proofErr w:type="gramEnd"/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26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01.10.2010 N 185)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27" w:history="1">
        <w:r>
          <w:rPr>
            <w:b w:val="0"/>
            <w:bCs w:val="0"/>
            <w:color w:val="0000FF"/>
          </w:rPr>
          <w:t>Реестром</w:t>
        </w:r>
      </w:hyperlink>
      <w:r>
        <w:rPr>
          <w:b w:val="0"/>
          <w:bCs w:val="0"/>
        </w:rPr>
        <w:t xml:space="preserve"> к главной группе должностей государственной гражданской службы автономного округа.</w:t>
      </w:r>
    </w:p>
    <w:p w:rsidR="001F5E56" w:rsidRDefault="001F5E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2 в ред. </w:t>
      </w:r>
      <w:hyperlink r:id="rId28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01.10.2010 N 185)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bCs w:val="0"/>
        </w:rPr>
      </w:pPr>
      <w:bookmarkStart w:id="6" w:name="Par75"/>
      <w:bookmarkEnd w:id="6"/>
      <w:r>
        <w:rPr>
          <w:b w:val="0"/>
          <w:bCs w:val="0"/>
        </w:rPr>
        <w:t>Раздел 2. ДРУГИЕ ДОЛЖНОСТИ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ГОСУДАРСТВЕННОЙ ГРАЖДАНСКОЙ СЛУЖБЫ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ХАНТЫ-МАНСИЙСКОГО АВТОНОМНОГО ОКРУГА - ЮГРЫ,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ЗАМЕЩЕНИЕ</w:t>
      </w:r>
      <w:proofErr w:type="gramEnd"/>
      <w:r>
        <w:rPr>
          <w:b w:val="0"/>
          <w:bCs w:val="0"/>
        </w:rPr>
        <w:t xml:space="preserve"> КОТОРЫХ СВЯЗАНО С КОРРУПЦИОННЫМИ РИСКАМИ</w:t>
      </w:r>
    </w:p>
    <w:p w:rsidR="001F5E56" w:rsidRDefault="001F5E56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Должности государственной гражданской службы, исполнение должностных обязанностей по которым предусматривает: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осуществление постоянно, временно или в соответствии со специальными полномочиями </w:t>
      </w:r>
      <w:r>
        <w:rPr>
          <w:b w:val="0"/>
          <w:bCs w:val="0"/>
        </w:rPr>
        <w:lastRenderedPageBreak/>
        <w:t>функций представителя власти либо организационно-распорядительных или административно-хозяйственных функций;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предоставление государственных услуг гражданам и организациям;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осуществление контрольных и надзорных мероприятий;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управление государственным имуществом;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осуществление государственных закупок либо выдачу лицензий и разрешений;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хранение и распределение материально-технических ресурсов.</w:t>
      </w: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1F5E56" w:rsidRDefault="001F5E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1F5E56" w:rsidRDefault="001F5E5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Default="00646456"/>
    <w:sectPr w:rsidR="00646456" w:rsidSect="003A50B7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6"/>
    <w:rsid w:val="00176E45"/>
    <w:rsid w:val="001F5E56"/>
    <w:rsid w:val="00247F51"/>
    <w:rsid w:val="00370CBF"/>
    <w:rsid w:val="005B1AE5"/>
    <w:rsid w:val="005F5156"/>
    <w:rsid w:val="00646456"/>
    <w:rsid w:val="006B1202"/>
    <w:rsid w:val="00724A9D"/>
    <w:rsid w:val="0083656D"/>
    <w:rsid w:val="00887800"/>
    <w:rsid w:val="009467A5"/>
    <w:rsid w:val="009D229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DA6670B84824B3450BC0B2FD009CD7157F2697B557B8E7CBB664F69765820AFB74BCF08688C94F9AC38h4S1L" TargetMode="External"/><Relationship Id="rId13" Type="http://schemas.openxmlformats.org/officeDocument/2006/relationships/hyperlink" Target="consultantplus://offline/ref=C1BDA6670B84824B3450BC0B2FD009CD7157F26975567F8D7FBB664F69765820AFB74BCF08688C94F9AC38h4S3L" TargetMode="External"/><Relationship Id="rId18" Type="http://schemas.openxmlformats.org/officeDocument/2006/relationships/hyperlink" Target="consultantplus://offline/ref=C1BDA6670B84824B3450BC0B2FD009CD7157F2697651788074BB664F69765820AFB74BCF08688C94F9AC39h4S4L" TargetMode="External"/><Relationship Id="rId26" Type="http://schemas.openxmlformats.org/officeDocument/2006/relationships/hyperlink" Target="consultantplus://offline/ref=C1BDA6670B84824B3450BC0B2FD009CD7157F26975567F8D7FBB664F69765820AFB74BCF08688C94F9AC39h4S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BDA6670B84824B3450BC0B2FD009CD7157F2697B557B8E7CBB664F69765820AFB74BCF08688C94F9AC39h4S5L" TargetMode="External"/><Relationship Id="rId7" Type="http://schemas.openxmlformats.org/officeDocument/2006/relationships/hyperlink" Target="consultantplus://offline/ref=C1BDA6670B84824B3450BC0B2FD009CD7157F26974577F8E74BB664F69765820AFB74BCF08688C94F9AC38h4S1L" TargetMode="External"/><Relationship Id="rId12" Type="http://schemas.openxmlformats.org/officeDocument/2006/relationships/hyperlink" Target="consultantplus://offline/ref=C1BDA6670B84824B3450A20639BC5EC2765CAE637A5771DF20E43D123E7F5277E8F8128D4C658D95hFSBL" TargetMode="External"/><Relationship Id="rId17" Type="http://schemas.openxmlformats.org/officeDocument/2006/relationships/hyperlink" Target="consultantplus://offline/ref=C1BDA6670B84824B3450BC0B2FD009CD7157F2697B557B8E7CBB664F69765820AFB74BCF08688C94F9AC38h4S2L" TargetMode="External"/><Relationship Id="rId25" Type="http://schemas.openxmlformats.org/officeDocument/2006/relationships/hyperlink" Target="consultantplus://offline/ref=C1BDA6670B84824B3450BC0B2FD009CD7157F2697A527D887ABB664F69765820AFB74BCF08688C94F9AC38h4S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BDA6670B84824B3450BC0B2FD009CD7157F26975567F8D7FBB664F69765820AFB74BCF08688C94F9AC38h4SCL" TargetMode="External"/><Relationship Id="rId20" Type="http://schemas.openxmlformats.org/officeDocument/2006/relationships/hyperlink" Target="consultantplus://offline/ref=C1BDA6670B84824B3450BC0B2FD009CD7157F2697B557B8E7CBB664F69765820AFB74BCF08688C94F9AC38h4S3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DA6670B84824B3450BC0B2FD009CD7157F26975567F8D7FBB664F69765820AFB74BCF08688C94F9AC38h4S1L" TargetMode="External"/><Relationship Id="rId11" Type="http://schemas.openxmlformats.org/officeDocument/2006/relationships/hyperlink" Target="consultantplus://offline/ref=C1BDA6670B84824B3450A20639BC5EC2765AA9647B5171DF20E43D123E7F5277E8F8128D4C658D95hFS8L" TargetMode="External"/><Relationship Id="rId24" Type="http://schemas.openxmlformats.org/officeDocument/2006/relationships/hyperlink" Target="consultantplus://offline/ref=C1BDA6670B84824B3450BC0B2FD009CD7157F26975567F8D7FBB664F69765820AFB74BCF08688C94F9AC39h4S2L" TargetMode="External"/><Relationship Id="rId5" Type="http://schemas.openxmlformats.org/officeDocument/2006/relationships/hyperlink" Target="consultantplus://offline/ref=C1BDA6670B84824B3450BC0B2FD009CD7157F2697651788074BB664F69765820AFB74BCF08688C94F9AC38h4S1L" TargetMode="External"/><Relationship Id="rId15" Type="http://schemas.openxmlformats.org/officeDocument/2006/relationships/hyperlink" Target="consultantplus://offline/ref=C1BDA6670B84824B3450A20639BC5EC2765AA9647B5171DF20E43D123E7F5277E8F8128D4C658C92hFS1L" TargetMode="External"/><Relationship Id="rId23" Type="http://schemas.openxmlformats.org/officeDocument/2006/relationships/hyperlink" Target="consultantplus://offline/ref=C1BDA6670B84824B3450BC0B2FD009CD7157F2697B557B8E7CBB664F69765820AFB74BCF08688C94F9AC39h4S7L" TargetMode="External"/><Relationship Id="rId28" Type="http://schemas.openxmlformats.org/officeDocument/2006/relationships/hyperlink" Target="consultantplus://offline/ref=C1BDA6670B84824B3450BC0B2FD009CD7157F26975567F8D7FBB664F69765820AFB74BCF08688C94F9AC39h4SCL" TargetMode="External"/><Relationship Id="rId10" Type="http://schemas.openxmlformats.org/officeDocument/2006/relationships/hyperlink" Target="consultantplus://offline/ref=C1BDA6670B84824B3450A20639BC5EC27659AA6D715D71DF20E43D123E7F5277E8F8128D4C658D93hFS0L" TargetMode="External"/><Relationship Id="rId19" Type="http://schemas.openxmlformats.org/officeDocument/2006/relationships/hyperlink" Target="consultantplus://offline/ref=C1BDA6670B84824B3450A20639BC5EC2765AA9647B5171DF20E43D123E7F5277E8F8128D4C658C92hFS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DA6670B84824B3450A20639BC5EC2765AAD66765771DF20E43D123E7F5277E8F8128D4C658596hFS8L" TargetMode="External"/><Relationship Id="rId14" Type="http://schemas.openxmlformats.org/officeDocument/2006/relationships/hyperlink" Target="consultantplus://offline/ref=C1BDA6670B84824B3450BC0B2FD009CD7157F2697651788074BB664F69765820AFB74BCF08688C94F9AC38h4S2L" TargetMode="External"/><Relationship Id="rId22" Type="http://schemas.openxmlformats.org/officeDocument/2006/relationships/hyperlink" Target="consultantplus://offline/ref=C1BDA6670B84824B3450BC0B2FD009CD7157F2697651788074BB664F69765820AFB74BCF08688C94F9AC39h4S4L" TargetMode="External"/><Relationship Id="rId27" Type="http://schemas.openxmlformats.org/officeDocument/2006/relationships/hyperlink" Target="consultantplus://offline/ref=C1BDA6670B84824B3450BC0B2FD009CD7157F2697A527D887ABB664F69765820AFB74BCF08688C94F9AC38h4S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2014-09-19T11:18:00Z</dcterms:created>
  <dcterms:modified xsi:type="dcterms:W3CDTF">2014-09-19T11:20:00Z</dcterms:modified>
</cp:coreProperties>
</file>